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A145EDD" w:rsidR="006C5630" w:rsidRPr="002C3B84" w:rsidRDefault="006C5630" w:rsidP="006C5630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4C05D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2C3B8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06566</w:t>
      </w:r>
    </w:p>
    <w:p w14:paraId="3E513CC7" w14:textId="7F716460" w:rsidR="003E7326" w:rsidRDefault="00855790" w:rsidP="003E7326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7326" w:rsidRPr="006B1B5B">
        <w:rPr>
          <w:rFonts w:cs="Arial"/>
          <w:b/>
          <w:sz w:val="24"/>
          <w:szCs w:val="24"/>
          <w:lang w:val="en-US" w:eastAsia="zh-CN"/>
        </w:rPr>
        <w:t>Changsha</w:t>
      </w:r>
      <w:r w:rsidR="003E73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E73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E7326" w:rsidRPr="00BA51D9">
        <w:rPr>
          <w:b/>
          <w:noProof/>
          <w:sz w:val="24"/>
        </w:rPr>
        <w:t>C</w:t>
      </w:r>
      <w:r w:rsidR="003E7326">
        <w:rPr>
          <w:rFonts w:hint="eastAsia"/>
          <w:b/>
          <w:noProof/>
          <w:sz w:val="24"/>
          <w:lang w:eastAsia="zh-CN"/>
        </w:rPr>
        <w:t>hina</w:t>
      </w:r>
      <w:r>
        <w:rPr>
          <w:b/>
          <w:noProof/>
          <w:sz w:val="24"/>
          <w:lang w:eastAsia="zh-CN"/>
        </w:rPr>
        <w:fldChar w:fldCharType="end"/>
      </w:r>
      <w:r w:rsidR="003E73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7326">
        <w:rPr>
          <w:rFonts w:hint="eastAsia"/>
          <w:b/>
          <w:noProof/>
          <w:sz w:val="24"/>
          <w:lang w:eastAsia="zh-CN"/>
        </w:rPr>
        <w:t>15</w:t>
      </w:r>
      <w:r w:rsidR="003E7326" w:rsidRPr="00BD3E22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3E732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E7326">
        <w:rPr>
          <w:rFonts w:hint="eastAsia"/>
          <w:b/>
          <w:noProof/>
          <w:sz w:val="24"/>
          <w:lang w:eastAsia="zh-CN"/>
        </w:rPr>
        <w:t>19</w:t>
      </w:r>
      <w:r w:rsidR="003E7326" w:rsidRPr="00BD3E2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E7326"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 w:rsidR="003E7326">
        <w:rPr>
          <w:rFonts w:hint="eastAsia"/>
          <w:b/>
          <w:noProof/>
          <w:sz w:val="24"/>
          <w:lang w:eastAsia="zh-CN"/>
        </w:rPr>
        <w:t>April 2024</w:t>
      </w:r>
      <w:r>
        <w:rPr>
          <w:b/>
          <w:noProof/>
          <w:sz w:val="24"/>
          <w:lang w:eastAsia="zh-CN"/>
        </w:rPr>
        <w:fldChar w:fldCharType="end"/>
      </w:r>
    </w:p>
    <w:p w14:paraId="1226C057" w14:textId="7AA7DB27" w:rsidR="00E61455" w:rsidRPr="004C05D4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 w:rsidRPr="007343A3">
        <w:rPr>
          <w:rFonts w:ascii="Arial" w:hAnsi="Arial" w:cs="Arial"/>
          <w:b/>
          <w:bCs/>
          <w:sz w:val="22"/>
          <w:lang w:eastAsia="zh-CN"/>
        </w:rPr>
        <w:t>WF o</w:t>
      </w:r>
      <w:r w:rsidR="004C05D4" w:rsidRPr="007343A3">
        <w:rPr>
          <w:rFonts w:ascii="Arial" w:eastAsiaTheme="minorEastAsia" w:hAnsi="Arial" w:cs="Arial" w:hint="eastAsia"/>
          <w:b/>
          <w:bCs/>
          <w:sz w:val="22"/>
          <w:lang w:eastAsia="zh-CN"/>
        </w:rPr>
        <w:t>n PC2 and PC1.5 indication for combinations in the tables</w:t>
      </w:r>
    </w:p>
    <w:p w14:paraId="73AD8CE3" w14:textId="32BA90F9" w:rsidR="00E61455" w:rsidRPr="004C05D4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C05D4" w:rsidRPr="007343A3">
        <w:rPr>
          <w:rFonts w:ascii="Arial" w:eastAsiaTheme="minorEastAsia" w:hAnsi="Arial" w:cs="Arial" w:hint="eastAsia"/>
          <w:b/>
          <w:bCs/>
          <w:sz w:val="22"/>
          <w:lang w:eastAsia="zh-CN"/>
        </w:rPr>
        <w:t>5.17</w:t>
      </w:r>
    </w:p>
    <w:p w14:paraId="6402E503" w14:textId="7B3ECE65" w:rsidR="00D84BD0" w:rsidRPr="004C05D4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4C05D4">
        <w:rPr>
          <w:rFonts w:ascii="Arial" w:eastAsiaTheme="minorEastAsia" w:hAnsi="Arial" w:cs="Arial" w:hint="eastAsia"/>
          <w:b/>
          <w:sz w:val="22"/>
          <w:lang w:eastAsia="zh-CN"/>
        </w:rPr>
        <w:t>China Telecom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7343A3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11C4D67B" w14:textId="65507840" w:rsidR="00E474CF" w:rsidRPr="00EB1985" w:rsidRDefault="00EB1985" w:rsidP="00EB1985">
      <w:pPr>
        <w:pStyle w:val="Heading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Way forward </w:t>
      </w:r>
    </w:p>
    <w:p w14:paraId="6A10125D" w14:textId="6230E95A" w:rsidR="0015189B" w:rsidRDefault="00A478E1" w:rsidP="0015189B">
      <w:pPr>
        <w:pStyle w:val="Heading2"/>
        <w:numPr>
          <w:ilvl w:val="1"/>
          <w:numId w:val="32"/>
        </w:numPr>
        <w:rPr>
          <w:rFonts w:eastAsiaTheme="minorEastAsia"/>
          <w:lang w:eastAsia="zh-CN"/>
        </w:rPr>
      </w:pPr>
      <w:bookmarkStart w:id="0" w:name="_Hlk164134144"/>
      <w:r>
        <w:rPr>
          <w:rFonts w:eastAsiaTheme="minorEastAsia" w:hint="eastAsia"/>
          <w:lang w:eastAsia="zh-CN"/>
        </w:rPr>
        <w:t xml:space="preserve">WF on </w:t>
      </w:r>
      <w:r w:rsidR="0013644E">
        <w:rPr>
          <w:rFonts w:eastAsiaTheme="minorEastAsia" w:hint="eastAsia"/>
          <w:lang w:eastAsia="zh-CN"/>
        </w:rPr>
        <w:t>PC2</w:t>
      </w:r>
      <w:r w:rsidR="00425C22">
        <w:rPr>
          <w:rFonts w:eastAsiaTheme="minorEastAsia" w:hint="eastAsia"/>
          <w:lang w:eastAsia="zh-CN"/>
        </w:rPr>
        <w:t>/</w:t>
      </w:r>
      <w:r w:rsidR="0013644E">
        <w:rPr>
          <w:rFonts w:eastAsiaTheme="minorEastAsia" w:hint="eastAsia"/>
          <w:lang w:eastAsia="zh-CN"/>
        </w:rPr>
        <w:t xml:space="preserve">PC1.5 indications for </w:t>
      </w:r>
      <w:r w:rsidR="00425C22">
        <w:rPr>
          <w:rFonts w:eastAsiaTheme="minorEastAsia" w:hint="eastAsia"/>
          <w:lang w:eastAsia="zh-CN"/>
        </w:rPr>
        <w:t>h</w:t>
      </w:r>
      <w:r w:rsidR="002C0DE8" w:rsidRPr="002C0DE8">
        <w:rPr>
          <w:rFonts w:eastAsiaTheme="minorEastAsia"/>
          <w:lang w:eastAsia="zh-CN"/>
        </w:rPr>
        <w:t>igher order inter-band DL combination</w:t>
      </w:r>
      <w:bookmarkEnd w:id="0"/>
      <w:r w:rsidR="002C0DE8" w:rsidRPr="002C0DE8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0173"/>
      </w:tblGrid>
      <w:tr w:rsidR="0007672B" w14:paraId="4F364ACC" w14:textId="77777777" w:rsidTr="006246D8">
        <w:tc>
          <w:tcPr>
            <w:tcW w:w="10173" w:type="dxa"/>
          </w:tcPr>
          <w:p w14:paraId="555546A1" w14:textId="6A3E97AB" w:rsidR="006246D8" w:rsidRDefault="006246D8" w:rsidP="006246D8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i/>
                <w:iCs/>
                <w:lang w:eastAsia="zh-CN"/>
              </w:rPr>
            </w:pPr>
            <w:r>
              <w:t>During the previous meeting,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the following agreements were captured in the way </w:t>
            </w:r>
            <w:r w:rsidR="00213102">
              <w:t>forward</w:t>
            </w:r>
            <w:r w:rsidR="00213102">
              <w:rPr>
                <w:rFonts w:eastAsiaTheme="minorEastAsia"/>
                <w:lang w:eastAsia="zh-CN"/>
              </w:rPr>
              <w:t xml:space="preserve"> [</w:t>
            </w:r>
            <w:r w:rsidR="00FC488C">
              <w:rPr>
                <w:rFonts w:eastAsiaTheme="minorEastAsia" w:hint="eastAsia"/>
                <w:lang w:eastAsia="zh-CN"/>
              </w:rPr>
              <w:t>1]</w:t>
            </w:r>
            <w:r>
              <w:t>:</w:t>
            </w:r>
          </w:p>
          <w:p w14:paraId="53EBF484" w14:textId="77777777" w:rsidR="006246D8" w:rsidRDefault="006246D8" w:rsidP="0007672B">
            <w:pPr>
              <w:spacing w:after="0"/>
              <w:ind w:left="284"/>
              <w:jc w:val="both"/>
              <w:rPr>
                <w:rFonts w:ascii="Arial" w:eastAsiaTheme="minorEastAsia" w:hAnsi="Arial" w:cs="Arial"/>
                <w:b/>
                <w:bCs/>
                <w:i/>
                <w:iCs/>
                <w:lang w:eastAsia="zh-CN"/>
              </w:rPr>
            </w:pPr>
          </w:p>
          <w:p w14:paraId="6AF73F58" w14:textId="1A15DDD5" w:rsidR="0007672B" w:rsidRPr="006246D8" w:rsidRDefault="0007672B" w:rsidP="001B1D72">
            <w:pPr>
              <w:spacing w:afterLines="50" w:after="12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6246D8">
              <w:rPr>
                <w:rFonts w:ascii="Arial" w:hAnsi="Arial" w:cs="Arial"/>
                <w:b/>
                <w:bCs/>
                <w:i/>
                <w:iCs/>
              </w:rPr>
              <w:t xml:space="preserve">Option 1: </w:t>
            </w:r>
            <w:r w:rsidRPr="006246D8">
              <w:rPr>
                <w:rFonts w:ascii="Arial" w:hAnsi="Arial" w:cs="Arial"/>
                <w:i/>
                <w:iCs/>
              </w:rPr>
              <w:t>Introduce a general note.</w:t>
            </w:r>
          </w:p>
          <w:p w14:paraId="5B99E4E8" w14:textId="2DAD88C4" w:rsidR="0007672B" w:rsidRPr="006246D8" w:rsidRDefault="0007672B" w:rsidP="0007672B">
            <w:pPr>
              <w:pStyle w:val="ListParagraph"/>
              <w:widowControl w:val="0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contextualSpacing/>
              <w:jc w:val="both"/>
              <w:textAlignment w:val="auto"/>
              <w:rPr>
                <w:rFonts w:ascii="Arial" w:hAnsi="Arial" w:cs="Arial"/>
                <w:b/>
                <w:bCs/>
                <w:i/>
                <w:iCs/>
              </w:rPr>
            </w:pPr>
            <w:r w:rsidRPr="006246D8">
              <w:rPr>
                <w:rFonts w:ascii="Arial" w:hAnsi="Arial" w:cs="Arial"/>
                <w:i/>
                <w:iCs/>
              </w:rPr>
              <w:t xml:space="preserve">For single band UL in higher order DL CA combinations, introduce a general note for 3 or more band DL CA configurations stating that “PC2 or PC1.5 for single UL can be supported if it has been specified in all the fallback combinations”. </w:t>
            </w:r>
          </w:p>
          <w:p w14:paraId="0C172643" w14:textId="480221BA" w:rsidR="006246D8" w:rsidRPr="001B1D72" w:rsidRDefault="0007672B" w:rsidP="001B1D72">
            <w:pPr>
              <w:pStyle w:val="ListParagraph"/>
              <w:widowControl w:val="0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  <w:rPr>
                <w:rFonts w:ascii="Arial" w:hAnsi="Arial" w:cs="Arial"/>
                <w:b/>
                <w:bCs/>
                <w:i/>
                <w:iCs/>
              </w:rPr>
            </w:pPr>
            <w:r w:rsidRPr="006246D8">
              <w:rPr>
                <w:rFonts w:ascii="Arial" w:hAnsi="Arial" w:cs="Arial"/>
                <w:i/>
                <w:iCs/>
              </w:rPr>
              <w:t>For 2UL HPUE indication in higher order combinations, introduce a general note for 4 or more band DL CA configurations stating that “PC2 for 2-band UL can be supported if it has been specified in all the fallback combinations”.</w:t>
            </w:r>
            <w:r w:rsidR="00213102">
              <w:rPr>
                <w:rFonts w:ascii="Arial" w:eastAsiaTheme="minorEastAsia" w:hAnsi="Arial" w:cs="Arial" w:hint="eastAsia"/>
                <w:i/>
                <w:iCs/>
                <w:lang w:eastAsia="zh-CN"/>
              </w:rPr>
              <w:t xml:space="preserve">  </w:t>
            </w:r>
          </w:p>
          <w:p w14:paraId="6A09BC42" w14:textId="77777777" w:rsidR="0007672B" w:rsidRPr="006246D8" w:rsidRDefault="0007672B" w:rsidP="001B1D72">
            <w:pPr>
              <w:spacing w:beforeLines="50" w:before="120" w:after="120"/>
              <w:ind w:left="284"/>
              <w:jc w:val="both"/>
              <w:rPr>
                <w:rFonts w:ascii="Arial" w:hAnsi="Arial" w:cs="Arial"/>
                <w:i/>
                <w:iCs/>
              </w:rPr>
            </w:pPr>
            <w:r w:rsidRPr="006246D8">
              <w:rPr>
                <w:rFonts w:ascii="Arial" w:hAnsi="Arial" w:cs="Arial"/>
                <w:b/>
                <w:bCs/>
                <w:i/>
                <w:iCs/>
              </w:rPr>
              <w:t>Option 2</w:t>
            </w:r>
            <w:r w:rsidRPr="006246D8">
              <w:rPr>
                <w:rFonts w:ascii="Arial" w:hAnsi="Arial" w:cs="Arial"/>
                <w:i/>
                <w:iCs/>
              </w:rPr>
              <w:t xml:space="preserve">: Maintain the current PC2/PC1.5 introduction process with explicit notes and encourage proponent companies for higher order inter-band DL combinations to promptly complete the PC2/PC1.5 note additions if they have been specified for all the fallback combinations.  </w:t>
            </w:r>
          </w:p>
          <w:p w14:paraId="128816B5" w14:textId="77777777" w:rsidR="0007672B" w:rsidRPr="006246D8" w:rsidRDefault="0007672B" w:rsidP="0007672B">
            <w:pPr>
              <w:spacing w:after="120"/>
              <w:ind w:left="284"/>
              <w:rPr>
                <w:rFonts w:ascii="Arial" w:hAnsi="Arial" w:cs="Arial"/>
                <w:i/>
                <w:iCs/>
              </w:rPr>
            </w:pPr>
            <w:r w:rsidRPr="006246D8">
              <w:rPr>
                <w:rFonts w:ascii="Arial" w:hAnsi="Arial" w:cs="Arial"/>
                <w:b/>
                <w:bCs/>
                <w:i/>
                <w:iCs/>
              </w:rPr>
              <w:t>Option 3</w:t>
            </w:r>
            <w:r w:rsidRPr="006246D8">
              <w:rPr>
                <w:rFonts w:ascii="Arial" w:hAnsi="Arial" w:cs="Arial"/>
                <w:i/>
                <w:iCs/>
              </w:rPr>
              <w:t>: for single band UL in higher order DL combinations, a general note for [2] or more DL CA configurations stating that PC2 or PC1.5 for single UL can be supported also if the UE complies with</w:t>
            </w:r>
          </w:p>
          <w:p w14:paraId="09DBD25B" w14:textId="77777777" w:rsidR="0007672B" w:rsidRPr="006246D8" w:rsidRDefault="0007672B" w:rsidP="0007672B">
            <w:pPr>
              <w:pStyle w:val="ListParagraph"/>
              <w:widowControl w:val="0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contextualSpacing/>
              <w:jc w:val="both"/>
              <w:textAlignment w:val="auto"/>
              <w:rPr>
                <w:rFonts w:ascii="Arial" w:hAnsi="Arial" w:cs="Arial"/>
                <w:i/>
                <w:iCs/>
              </w:rPr>
            </w:pPr>
            <w:r w:rsidRPr="006246D8">
              <w:rPr>
                <w:rFonts w:ascii="Arial" w:hAnsi="Arial" w:cs="Arial"/>
                <w:i/>
                <w:iCs/>
              </w:rPr>
              <w:t>an allowed exception for an UL/DL configuration corresponding to the DL CA configuration with the UL power limited to that of a lower power class e.g. PC2 or PC3 for which an exception is specified or</w:t>
            </w:r>
          </w:p>
          <w:p w14:paraId="40D1E476" w14:textId="26431AD8" w:rsidR="0007672B" w:rsidRPr="0007672B" w:rsidRDefault="0007672B" w:rsidP="0007672B">
            <w:pPr>
              <w:pStyle w:val="ListParagraph"/>
              <w:widowControl w:val="0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  <w:rPr>
                <w:rFonts w:ascii="Arial" w:hAnsi="Arial" w:cs="Arial"/>
                <w:i/>
                <w:iCs/>
              </w:rPr>
            </w:pPr>
            <w:r w:rsidRPr="006246D8">
              <w:rPr>
                <w:rFonts w:ascii="Arial" w:hAnsi="Arial" w:cs="Arial"/>
                <w:i/>
                <w:iCs/>
              </w:rPr>
              <w:t>the standard CA REFSENS requirement also for the higher power class PC2/PC1.5 irrespective of any allowed exception.</w:t>
            </w:r>
          </w:p>
        </w:tc>
      </w:tr>
    </w:tbl>
    <w:p w14:paraId="61E6788B" w14:textId="77777777" w:rsidR="0007672B" w:rsidRPr="001B1D72" w:rsidRDefault="0007672B" w:rsidP="0007672B">
      <w:pPr>
        <w:rPr>
          <w:rFonts w:eastAsiaTheme="minorEastAsia"/>
          <w:lang w:eastAsia="zh-CN"/>
        </w:rPr>
      </w:pPr>
    </w:p>
    <w:p w14:paraId="4885480B" w14:textId="2D9101DF" w:rsidR="00E430F9" w:rsidRPr="00E430F9" w:rsidRDefault="00E430F9" w:rsidP="00E430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meeting, the following agreement has been </w:t>
      </w:r>
      <w:r w:rsidR="00BD253A">
        <w:rPr>
          <w:rFonts w:eastAsiaTheme="minorEastAsia" w:hint="eastAsia"/>
          <w:lang w:eastAsia="zh-CN"/>
        </w:rPr>
        <w:t>reached as way forward:</w:t>
      </w:r>
    </w:p>
    <w:p w14:paraId="5508C83B" w14:textId="77777777" w:rsidR="00BD253A" w:rsidRPr="00032D69" w:rsidRDefault="00BD253A" w:rsidP="00BD253A">
      <w:pPr>
        <w:spacing w:after="120"/>
        <w:rPr>
          <w:szCs w:val="24"/>
          <w:lang w:eastAsia="zh-CN"/>
        </w:rPr>
      </w:pPr>
      <w:r w:rsidRPr="00032D69">
        <w:rPr>
          <w:rFonts w:hint="eastAsia"/>
          <w:szCs w:val="24"/>
          <w:highlight w:val="green"/>
          <w:lang w:eastAsia="zh-CN"/>
        </w:rPr>
        <w:t>Agreement:</w:t>
      </w:r>
      <w:r w:rsidRPr="00032D69">
        <w:rPr>
          <w:rFonts w:hint="eastAsia"/>
          <w:szCs w:val="24"/>
          <w:lang w:eastAsia="zh-CN"/>
        </w:rPr>
        <w:t xml:space="preserve"> </w:t>
      </w:r>
    </w:p>
    <w:p w14:paraId="4CF66376" w14:textId="77777777" w:rsidR="00BD253A" w:rsidRPr="00032D69" w:rsidRDefault="00BD253A" w:rsidP="00BD253A">
      <w:pPr>
        <w:pStyle w:val="ListParagraph"/>
        <w:numPr>
          <w:ilvl w:val="0"/>
          <w:numId w:val="36"/>
        </w:numPr>
        <w:spacing w:after="120"/>
        <w:ind w:firstLineChars="0"/>
        <w:rPr>
          <w:szCs w:val="24"/>
          <w:lang w:eastAsia="zh-CN"/>
        </w:rPr>
      </w:pPr>
      <w:r w:rsidRPr="00032D69">
        <w:rPr>
          <w:rFonts w:eastAsia="宋体"/>
          <w:szCs w:val="24"/>
          <w:lang w:eastAsia="zh-CN"/>
        </w:rPr>
        <w:t>Combine Option 1 and Option 2 together to mitigate the power class disparity issue between higher order inter-band DL combination and its fallback combinations.</w:t>
      </w:r>
    </w:p>
    <w:p w14:paraId="23529284" w14:textId="77777777" w:rsidR="00BD253A" w:rsidRPr="00032D69" w:rsidRDefault="00BD253A" w:rsidP="00BD253A">
      <w:pPr>
        <w:pStyle w:val="ListParagraph"/>
        <w:numPr>
          <w:ilvl w:val="1"/>
          <w:numId w:val="36"/>
        </w:numPr>
        <w:spacing w:after="120"/>
        <w:ind w:firstLineChars="0"/>
        <w:rPr>
          <w:szCs w:val="24"/>
          <w:lang w:eastAsia="zh-CN"/>
        </w:rPr>
      </w:pPr>
      <w:r w:rsidRPr="00032D69">
        <w:rPr>
          <w:rFonts w:eastAsia="宋体"/>
          <w:szCs w:val="24"/>
          <w:lang w:eastAsia="zh-CN"/>
        </w:rPr>
        <w:t>How to implement the agreements can be further discussed.</w:t>
      </w:r>
    </w:p>
    <w:p w14:paraId="31CB93F7" w14:textId="77777777" w:rsidR="00BD253A" w:rsidRPr="00032D69" w:rsidRDefault="00BD253A" w:rsidP="00BD253A">
      <w:pPr>
        <w:pStyle w:val="ListParagraph"/>
        <w:numPr>
          <w:ilvl w:val="0"/>
          <w:numId w:val="36"/>
        </w:numPr>
        <w:spacing w:after="120"/>
        <w:ind w:firstLineChars="0"/>
        <w:rPr>
          <w:szCs w:val="24"/>
          <w:lang w:eastAsia="zh-CN"/>
        </w:rPr>
      </w:pPr>
      <w:r w:rsidRPr="00032D69">
        <w:rPr>
          <w:rFonts w:eastAsia="宋体"/>
          <w:szCs w:val="24"/>
          <w:lang w:eastAsia="zh-CN"/>
        </w:rPr>
        <w:t>Leave Option 3 for further discussion in the topic thread [140]</w:t>
      </w:r>
    </w:p>
    <w:p w14:paraId="19B77E98" w14:textId="77777777" w:rsidR="0015189B" w:rsidRDefault="0015189B" w:rsidP="003E08FC">
      <w:pPr>
        <w:pStyle w:val="B1"/>
        <w:rPr>
          <w:rFonts w:eastAsiaTheme="minorEastAsia"/>
          <w:lang w:eastAsia="zh-CN"/>
        </w:rPr>
      </w:pPr>
    </w:p>
    <w:p w14:paraId="091F8CB5" w14:textId="19B5509D" w:rsidR="00032D69" w:rsidRDefault="00A478E1" w:rsidP="00032D69">
      <w:pPr>
        <w:pStyle w:val="Heading2"/>
        <w:numPr>
          <w:ilvl w:val="1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WF on i</w:t>
      </w:r>
      <w:r w:rsidR="00935DA6" w:rsidRPr="00935DA6">
        <w:rPr>
          <w:rFonts w:eastAsiaTheme="minorEastAsia"/>
          <w:lang w:eastAsia="zh-CN"/>
        </w:rPr>
        <w:t>nter-band combination with and without intra-band configurations in DL</w:t>
      </w:r>
    </w:p>
    <w:p w14:paraId="307BF85E" w14:textId="79A5D247" w:rsidR="00391F6C" w:rsidRPr="00391F6C" w:rsidRDefault="00391F6C" w:rsidP="00391F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 w:rsidRPr="00391F6C">
        <w:rPr>
          <w:rFonts w:eastAsiaTheme="minorEastAsia"/>
          <w:lang w:eastAsia="zh-CN"/>
        </w:rPr>
        <w:t>xample of same inter-band combination with and without intra-band configurations in DL.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2255"/>
        <w:gridCol w:w="2340"/>
      </w:tblGrid>
      <w:tr w:rsidR="000F4274" w14:paraId="5CAB7927" w14:textId="77777777" w:rsidTr="00165227">
        <w:trPr>
          <w:trHeight w:val="432"/>
          <w:jc w:val="center"/>
        </w:trPr>
        <w:tc>
          <w:tcPr>
            <w:tcW w:w="6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6864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Same inter-band combination composed of n1 and n78</w:t>
            </w:r>
          </w:p>
        </w:tc>
      </w:tr>
      <w:tr w:rsidR="000F4274" w14:paraId="6D942484" w14:textId="77777777" w:rsidTr="00165227">
        <w:trPr>
          <w:trHeight w:val="43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A92E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DL Configuration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25A6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 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2646" w14:textId="77777777" w:rsidR="000F4274" w:rsidRDefault="000F4274" w:rsidP="0016522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Comment</w:t>
            </w:r>
          </w:p>
        </w:tc>
      </w:tr>
      <w:tr w:rsidR="000F4274" w14:paraId="479C3A70" w14:textId="77777777" w:rsidTr="00165227">
        <w:trPr>
          <w:trHeight w:val="43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DB08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CA_n1A-n78A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9E25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n1</w:t>
            </w:r>
            <w:r>
              <w:rPr>
                <w:rFonts w:asciiTheme="minorHAnsi" w:hAnsiTheme="minorHAnsi" w:cstheme="minorHAnsi"/>
                <w:vertAlign w:val="superscript"/>
              </w:rPr>
              <w:t>8</w:t>
            </w:r>
          </w:p>
          <w:p w14:paraId="0A13BBEC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n78</w:t>
            </w:r>
            <w:r>
              <w:rPr>
                <w:rFonts w:asciiTheme="minorHAnsi" w:hAnsiTheme="minorHAnsi" w:cstheme="minorHAnsi"/>
                <w:vertAlign w:val="superscript"/>
              </w:rPr>
              <w:t>8,9</w:t>
            </w:r>
          </w:p>
          <w:p w14:paraId="321D1557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CA_n1A-n78A</w:t>
            </w:r>
            <w:r>
              <w:rPr>
                <w:rFonts w:asciiTheme="minorHAnsi" w:hAnsiTheme="minorHAnsi" w:cstheme="minorHAnsi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84D2" w14:textId="77777777" w:rsidR="000F4274" w:rsidRDefault="000F4274" w:rsidP="0016522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Lowest order</w:t>
            </w:r>
          </w:p>
        </w:tc>
      </w:tr>
      <w:tr w:rsidR="000F4274" w14:paraId="59A65826" w14:textId="77777777" w:rsidTr="00165227">
        <w:trPr>
          <w:trHeight w:val="43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C5D6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CA_n1A-n78(2A)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72D7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CA_n78(2A)</w:t>
            </w:r>
          </w:p>
          <w:p w14:paraId="29B6829D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CA_n1A-n78A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9913" w14:textId="77777777" w:rsidR="000F4274" w:rsidRDefault="000F4274" w:rsidP="0016522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Higher order</w:t>
            </w:r>
          </w:p>
        </w:tc>
      </w:tr>
      <w:tr w:rsidR="000F4274" w14:paraId="699B2469" w14:textId="77777777" w:rsidTr="00165227">
        <w:trPr>
          <w:trHeight w:val="43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95F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CA_n1A-n78C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BD1D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CA_n78C</w:t>
            </w:r>
          </w:p>
          <w:p w14:paraId="5A5BAEB7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CA_n1A-n78A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90A1" w14:textId="77777777" w:rsidR="000F4274" w:rsidRDefault="000F4274" w:rsidP="0016522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Higher order</w:t>
            </w:r>
          </w:p>
        </w:tc>
      </w:tr>
      <w:tr w:rsidR="000F4274" w14:paraId="0D9CF870" w14:textId="77777777" w:rsidTr="00165227">
        <w:trPr>
          <w:trHeight w:val="43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CB9F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CA_n1(2A)-n78A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A028" w14:textId="77777777" w:rsidR="000F4274" w:rsidRDefault="000F4274" w:rsidP="0016522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C8B7" w14:textId="77777777" w:rsidR="000F4274" w:rsidRDefault="000F4274" w:rsidP="0016522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Higher order</w:t>
            </w:r>
          </w:p>
        </w:tc>
      </w:tr>
    </w:tbl>
    <w:p w14:paraId="7200DD9B" w14:textId="77777777" w:rsidR="000F4274" w:rsidRPr="000F4274" w:rsidRDefault="000F4274" w:rsidP="000F4274">
      <w:pPr>
        <w:rPr>
          <w:rFonts w:eastAsiaTheme="minorEastAsia"/>
          <w:lang w:eastAsia="zh-CN"/>
        </w:rPr>
      </w:pPr>
    </w:p>
    <w:p w14:paraId="059B847E" w14:textId="6B74C648" w:rsidR="00CF2216" w:rsidRPr="00A16852" w:rsidRDefault="00985C0A" w:rsidP="00A168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ontinue to </w:t>
      </w:r>
      <w:r w:rsidR="00816E00">
        <w:rPr>
          <w:rFonts w:eastAsiaTheme="minorEastAsia" w:hint="eastAsia"/>
          <w:lang w:eastAsia="zh-CN"/>
        </w:rPr>
        <w:t>discuss the following proposals</w:t>
      </w:r>
      <w:r w:rsidR="00A16852">
        <w:rPr>
          <w:rFonts w:eastAsiaTheme="minorEastAsia" w:hint="eastAsia"/>
          <w:lang w:eastAsia="zh-CN"/>
        </w:rPr>
        <w:t>:</w:t>
      </w:r>
    </w:p>
    <w:p w14:paraId="484F2A46" w14:textId="4CF59D2C" w:rsidR="00EA47C3" w:rsidRDefault="002A0697" w:rsidP="00EA47C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Cs w:val="24"/>
          <w:lang w:eastAsia="zh-CN"/>
        </w:rPr>
      </w:pPr>
      <w:r w:rsidRPr="00D03C17">
        <w:rPr>
          <w:rFonts w:eastAsia="宋体"/>
          <w:szCs w:val="24"/>
          <w:lang w:eastAsia="zh-CN"/>
        </w:rPr>
        <w:t>Proposal 1: Introduce a general note for Inter-band CA combination with intra-band configurations in D</w:t>
      </w:r>
      <w:r w:rsidR="00D03C17">
        <w:rPr>
          <w:rFonts w:eastAsia="宋体" w:hint="eastAsia"/>
          <w:szCs w:val="24"/>
          <w:lang w:eastAsia="zh-CN"/>
        </w:rPr>
        <w:t>L</w:t>
      </w:r>
      <w:r w:rsidR="00EA47C3">
        <w:rPr>
          <w:rFonts w:eastAsia="宋体" w:hint="eastAsia"/>
          <w:szCs w:val="24"/>
          <w:lang w:eastAsia="zh-CN"/>
        </w:rPr>
        <w:t>.</w:t>
      </w:r>
      <w:r w:rsidRPr="00D03C17">
        <w:rPr>
          <w:rFonts w:eastAsia="宋体"/>
          <w:i/>
          <w:iCs/>
          <w:szCs w:val="24"/>
          <w:lang w:eastAsia="zh-CN"/>
        </w:rPr>
        <w:t xml:space="preserve">  </w:t>
      </w:r>
    </w:p>
    <w:p w14:paraId="4F3864C9" w14:textId="77777777" w:rsidR="00EA47C3" w:rsidRPr="00EA47C3" w:rsidRDefault="002A0697" w:rsidP="00EA47C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Cs w:val="24"/>
          <w:lang w:eastAsia="zh-CN"/>
        </w:rPr>
      </w:pPr>
      <w:r w:rsidRPr="00EA47C3">
        <w:rPr>
          <w:rFonts w:eastAsia="宋体"/>
          <w:szCs w:val="24"/>
          <w:lang w:eastAsia="zh-CN"/>
        </w:rPr>
        <w:t xml:space="preserve">Proposal </w:t>
      </w:r>
      <w:r w:rsidRPr="00EA47C3">
        <w:rPr>
          <w:rFonts w:eastAsia="宋体" w:hint="eastAsia"/>
          <w:szCs w:val="24"/>
          <w:lang w:eastAsia="zh-CN"/>
        </w:rPr>
        <w:t>2</w:t>
      </w:r>
      <w:r w:rsidRPr="00EA47C3">
        <w:rPr>
          <w:rFonts w:eastAsia="宋体"/>
          <w:szCs w:val="24"/>
          <w:lang w:eastAsia="zh-CN"/>
        </w:rPr>
        <w:t xml:space="preserve">: </w:t>
      </w:r>
      <w:r w:rsidRPr="00EA47C3">
        <w:rPr>
          <w:rFonts w:eastAsia="宋体" w:hint="eastAsia"/>
          <w:szCs w:val="24"/>
          <w:lang w:eastAsia="zh-CN"/>
        </w:rPr>
        <w:t>S</w:t>
      </w:r>
      <w:r w:rsidRPr="00EA47C3">
        <w:rPr>
          <w:rFonts w:eastAsia="宋体"/>
          <w:szCs w:val="24"/>
          <w:lang w:eastAsia="zh-CN"/>
        </w:rPr>
        <w:t>upport to maintain the current approach of using Notes in the BC configuration tables.</w:t>
      </w:r>
    </w:p>
    <w:p w14:paraId="62DA4FBB" w14:textId="77777777" w:rsidR="00EA47C3" w:rsidRPr="00EA47C3" w:rsidRDefault="002A0697" w:rsidP="00EA47C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Cs w:val="24"/>
          <w:lang w:eastAsia="zh-CN"/>
        </w:rPr>
      </w:pPr>
      <w:r w:rsidRPr="00EA47C3">
        <w:rPr>
          <w:szCs w:val="24"/>
          <w:lang w:eastAsia="zh-CN"/>
        </w:rPr>
        <w:t xml:space="preserve">Proposal </w:t>
      </w:r>
      <w:r w:rsidRPr="00EA47C3">
        <w:rPr>
          <w:rFonts w:eastAsiaTheme="minorEastAsia" w:hint="eastAsia"/>
          <w:szCs w:val="24"/>
          <w:lang w:eastAsia="zh-CN"/>
        </w:rPr>
        <w:t>3</w:t>
      </w:r>
      <w:r w:rsidRPr="00EA47C3">
        <w:rPr>
          <w:szCs w:val="24"/>
          <w:lang w:eastAsia="zh-CN"/>
        </w:rPr>
        <w:t>: Improve the wording for the description of the issue and avoid using controversial words such as “same inter-band combination”, “inherit (from the lowest order combination)”.</w:t>
      </w:r>
    </w:p>
    <w:p w14:paraId="4B3514B5" w14:textId="15651B70" w:rsidR="002A0697" w:rsidRPr="008D1025" w:rsidRDefault="002A0697" w:rsidP="00EA47C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Cs w:val="24"/>
          <w:lang w:eastAsia="zh-CN"/>
        </w:rPr>
      </w:pPr>
      <w:r w:rsidRPr="00EA47C3">
        <w:rPr>
          <w:szCs w:val="24"/>
          <w:lang w:eastAsia="zh-CN"/>
        </w:rPr>
        <w:t xml:space="preserve">Proposal </w:t>
      </w:r>
      <w:r w:rsidRPr="00EA47C3">
        <w:rPr>
          <w:rFonts w:eastAsiaTheme="minorEastAsia" w:hint="eastAsia"/>
          <w:szCs w:val="24"/>
          <w:lang w:eastAsia="zh-CN"/>
        </w:rPr>
        <w:t>4</w:t>
      </w:r>
      <w:r w:rsidRPr="00EA47C3">
        <w:rPr>
          <w:szCs w:val="24"/>
          <w:lang w:eastAsia="zh-CN"/>
        </w:rPr>
        <w:t>: When adding intra-band CA to a DL FDD band, new MSD analysis/requirements may be needed for PC2 FDD UL, unless the evaluation is already completed by the other HPUE FDD basket WI.</w:t>
      </w:r>
    </w:p>
    <w:p w14:paraId="5D561CE1" w14:textId="4D0075A6" w:rsidR="008D1025" w:rsidRPr="00EA47C3" w:rsidRDefault="008D1025" w:rsidP="00EA47C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Cs w:val="24"/>
          <w:lang w:eastAsia="zh-CN"/>
        </w:rPr>
      </w:pPr>
      <w:r w:rsidRPr="00C9281C">
        <w:rPr>
          <w:szCs w:val="24"/>
          <w:lang w:eastAsia="zh-CN"/>
        </w:rPr>
        <w:t>Proposal 5: Introduce a description in general section to clarify the band combination indications</w:t>
      </w:r>
      <w:r w:rsidR="00C9281C">
        <w:rPr>
          <w:rFonts w:eastAsiaTheme="minorEastAsia" w:hint="eastAsia"/>
          <w:szCs w:val="24"/>
          <w:lang w:eastAsia="zh-CN"/>
        </w:rPr>
        <w:t>.</w:t>
      </w:r>
    </w:p>
    <w:p w14:paraId="0492EA88" w14:textId="77777777" w:rsidR="00816E00" w:rsidRDefault="00816E00" w:rsidP="00935DA6">
      <w:pPr>
        <w:rPr>
          <w:rFonts w:eastAsiaTheme="minorEastAsia"/>
          <w:lang w:eastAsia="zh-CN"/>
        </w:rPr>
      </w:pPr>
    </w:p>
    <w:p w14:paraId="00B70B33" w14:textId="13E06CD7" w:rsidR="006D1254" w:rsidRPr="006458B0" w:rsidRDefault="006458B0" w:rsidP="006458B0">
      <w:pPr>
        <w:pStyle w:val="Heading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6D1254" w:rsidRPr="006458B0">
        <w:rPr>
          <w:rFonts w:eastAsiaTheme="minorEastAsia"/>
          <w:lang w:eastAsia="zh-CN"/>
        </w:rPr>
        <w:t>Reference</w:t>
      </w:r>
    </w:p>
    <w:p w14:paraId="3707CAD9" w14:textId="0FCF5727" w:rsidR="002A0697" w:rsidRPr="00BD7278" w:rsidRDefault="003726E5" w:rsidP="00E845A3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jc w:val="both"/>
        <w:textAlignment w:val="auto"/>
        <w:rPr>
          <w:rFonts w:ascii="Arial" w:eastAsiaTheme="minorEastAsia" w:hAnsi="Arial" w:cs="Arial"/>
          <w:bCs/>
          <w:lang w:eastAsia="zh-CN"/>
        </w:rPr>
      </w:pPr>
      <w:r w:rsidRPr="00E845A3">
        <w:rPr>
          <w:rFonts w:ascii="Arial" w:eastAsia="PMingLiU" w:hAnsi="Arial" w:cs="Arial"/>
          <w:bCs/>
          <w:lang w:eastAsia="en-US"/>
        </w:rPr>
        <w:t>[1]</w:t>
      </w:r>
      <w:r w:rsidR="00862324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845A3">
        <w:rPr>
          <w:rFonts w:ascii="Arial" w:eastAsia="PMingLiU" w:hAnsi="Arial" w:cs="Arial"/>
          <w:bCs/>
          <w:lang w:eastAsia="en-US"/>
        </w:rPr>
        <w:t>R4-240</w:t>
      </w:r>
      <w:r w:rsidR="00E845A3">
        <w:rPr>
          <w:rFonts w:ascii="Arial" w:eastAsiaTheme="minorEastAsia" w:hAnsi="Arial" w:cs="Arial" w:hint="eastAsia"/>
          <w:bCs/>
          <w:lang w:eastAsia="zh-CN"/>
        </w:rPr>
        <w:t>3884</w:t>
      </w:r>
      <w:r w:rsidR="00862324">
        <w:rPr>
          <w:rFonts w:ascii="Arial" w:eastAsiaTheme="minorEastAsia" w:hAnsi="Arial" w:cs="Arial" w:hint="eastAsia"/>
          <w:bCs/>
          <w:lang w:eastAsia="zh-CN"/>
        </w:rPr>
        <w:t>,</w:t>
      </w:r>
      <w:r w:rsidRPr="00E845A3">
        <w:rPr>
          <w:rFonts w:ascii="Arial" w:eastAsia="PMingLiU" w:hAnsi="Arial" w:cs="Arial"/>
          <w:bCs/>
          <w:lang w:eastAsia="en-US"/>
        </w:rPr>
        <w:t xml:space="preserve"> “</w:t>
      </w:r>
      <w:r w:rsidR="006C6891" w:rsidRPr="006C6891">
        <w:rPr>
          <w:rFonts w:ascii="Arial" w:eastAsia="PMingLiU" w:hAnsi="Arial" w:cs="Arial"/>
          <w:bCs/>
          <w:lang w:eastAsia="en-US"/>
        </w:rPr>
        <w:t>WF on PC2 and PC1.5 indications in BC configuration tables</w:t>
      </w:r>
      <w:r w:rsidRPr="00E845A3">
        <w:rPr>
          <w:rFonts w:ascii="Arial" w:eastAsia="PMingLiU" w:hAnsi="Arial" w:cs="Arial"/>
          <w:bCs/>
          <w:lang w:eastAsia="en-US"/>
        </w:rPr>
        <w:t>”, Apple, 3GPP TSG RAN WG4 Meeting #110, Athens, Greece, February 26th – March 1st, 2024</w:t>
      </w:r>
      <w:r w:rsidR="00BD7278">
        <w:rPr>
          <w:rFonts w:ascii="Arial" w:eastAsiaTheme="minorEastAsia" w:hAnsi="Arial" w:cs="Arial" w:hint="eastAsia"/>
          <w:bCs/>
          <w:lang w:eastAsia="zh-CN"/>
        </w:rPr>
        <w:t>.</w:t>
      </w:r>
    </w:p>
    <w:p w14:paraId="039A6B4A" w14:textId="204F2E70" w:rsidR="004C5985" w:rsidRPr="00BD7278" w:rsidRDefault="004C5985" w:rsidP="00E845A3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jc w:val="both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[2</w:t>
      </w:r>
      <w:r w:rsidR="00862324">
        <w:rPr>
          <w:rFonts w:ascii="Arial" w:eastAsiaTheme="minorEastAsia" w:hAnsi="Arial" w:cs="Arial"/>
          <w:bCs/>
          <w:lang w:eastAsia="zh-CN"/>
        </w:rPr>
        <w:t>] R</w:t>
      </w:r>
      <w:r w:rsidR="00862324" w:rsidRPr="00862324">
        <w:rPr>
          <w:rFonts w:ascii="Arial" w:eastAsiaTheme="minorEastAsia" w:hAnsi="Arial" w:cs="Arial"/>
          <w:bCs/>
          <w:lang w:eastAsia="zh-CN"/>
        </w:rPr>
        <w:t>4-2404181</w:t>
      </w:r>
      <w:r w:rsidR="00862324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6E75BF">
        <w:rPr>
          <w:rFonts w:ascii="Arial" w:eastAsiaTheme="minorEastAsia" w:hAnsi="Arial" w:cs="Arial"/>
          <w:bCs/>
          <w:lang w:eastAsia="zh-CN"/>
        </w:rPr>
        <w:t>“</w:t>
      </w:r>
      <w:r w:rsidR="00EC7937" w:rsidRPr="00EC7937">
        <w:rPr>
          <w:rFonts w:ascii="Arial" w:eastAsiaTheme="minorEastAsia" w:hAnsi="Arial" w:cs="Arial"/>
          <w:bCs/>
          <w:lang w:eastAsia="zh-CN"/>
        </w:rPr>
        <w:t>On PC2 and PC1.5 indications in BC configuration tables</w:t>
      </w:r>
      <w:r w:rsidR="006E75BF">
        <w:rPr>
          <w:rFonts w:ascii="Arial" w:eastAsiaTheme="minorEastAsia" w:hAnsi="Arial" w:cs="Arial"/>
          <w:bCs/>
          <w:lang w:eastAsia="zh-CN"/>
        </w:rPr>
        <w:t>”</w:t>
      </w:r>
      <w:r w:rsidR="00EC7937">
        <w:rPr>
          <w:rFonts w:ascii="Arial" w:eastAsiaTheme="minorEastAsia" w:hAnsi="Arial" w:cs="Arial" w:hint="eastAsia"/>
          <w:bCs/>
          <w:lang w:eastAsia="zh-CN"/>
        </w:rPr>
        <w:t xml:space="preserve">, Apple, </w:t>
      </w:r>
      <w:r w:rsidR="00EC7937" w:rsidRPr="00E845A3">
        <w:rPr>
          <w:rFonts w:ascii="Arial" w:eastAsia="PMingLiU" w:hAnsi="Arial" w:cs="Arial"/>
          <w:bCs/>
          <w:lang w:eastAsia="en-US"/>
        </w:rPr>
        <w:t>3GPP TSG RAN WG4 Meeting #110</w:t>
      </w:r>
      <w:r w:rsidR="00EC7937">
        <w:rPr>
          <w:rFonts w:ascii="Arial" w:eastAsiaTheme="minorEastAsia" w:hAnsi="Arial" w:cs="Arial" w:hint="eastAsia"/>
          <w:bCs/>
          <w:lang w:eastAsia="zh-CN"/>
        </w:rPr>
        <w:t>bis</w:t>
      </w:r>
      <w:r w:rsidR="00EC7937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EC7937">
        <w:rPr>
          <w:rFonts w:ascii="Arial" w:eastAsiaTheme="minorEastAsia" w:hAnsi="Arial" w:cs="Arial" w:hint="eastAsia"/>
          <w:bCs/>
          <w:lang w:eastAsia="zh-CN"/>
        </w:rPr>
        <w:t>Changsha</w:t>
      </w:r>
      <w:r w:rsidR="00EC7937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EC7937">
        <w:rPr>
          <w:rFonts w:ascii="Arial" w:eastAsiaTheme="minorEastAsia" w:hAnsi="Arial" w:cs="Arial" w:hint="eastAsia"/>
          <w:bCs/>
          <w:lang w:eastAsia="zh-CN"/>
        </w:rPr>
        <w:t>China</w:t>
      </w:r>
      <w:r w:rsidR="00EC7937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EC7937">
        <w:rPr>
          <w:rFonts w:ascii="Arial" w:eastAsiaTheme="minorEastAsia" w:hAnsi="Arial" w:cs="Arial" w:hint="eastAsia"/>
          <w:bCs/>
          <w:lang w:eastAsia="zh-CN"/>
        </w:rPr>
        <w:t>April</w:t>
      </w:r>
      <w:r w:rsidR="00EC7937" w:rsidRPr="00E845A3">
        <w:rPr>
          <w:rFonts w:ascii="Arial" w:eastAsia="PMingLiU" w:hAnsi="Arial" w:cs="Arial"/>
          <w:bCs/>
          <w:lang w:eastAsia="en-US"/>
        </w:rPr>
        <w:t xml:space="preserve"> </w:t>
      </w:r>
      <w:r w:rsidR="00974D5B">
        <w:rPr>
          <w:rFonts w:ascii="Arial" w:eastAsiaTheme="minorEastAsia" w:hAnsi="Arial" w:cs="Arial" w:hint="eastAsia"/>
          <w:bCs/>
          <w:lang w:eastAsia="zh-CN"/>
        </w:rPr>
        <w:t>15</w:t>
      </w:r>
      <w:r w:rsidR="00EC7937" w:rsidRPr="00E845A3">
        <w:rPr>
          <w:rFonts w:ascii="Arial" w:eastAsia="PMingLiU" w:hAnsi="Arial" w:cs="Arial"/>
          <w:bCs/>
          <w:lang w:eastAsia="en-US"/>
        </w:rPr>
        <w:t xml:space="preserve">th – </w:t>
      </w:r>
      <w:r w:rsidR="00974D5B">
        <w:rPr>
          <w:rFonts w:ascii="Arial" w:eastAsiaTheme="minorEastAsia" w:hAnsi="Arial" w:cs="Arial" w:hint="eastAsia"/>
          <w:bCs/>
          <w:lang w:eastAsia="zh-CN"/>
        </w:rPr>
        <w:t>19th</w:t>
      </w:r>
      <w:r w:rsidR="00EC7937" w:rsidRPr="00E845A3">
        <w:rPr>
          <w:rFonts w:ascii="Arial" w:eastAsia="PMingLiU" w:hAnsi="Arial" w:cs="Arial"/>
          <w:bCs/>
          <w:lang w:eastAsia="en-US"/>
        </w:rPr>
        <w:t>, 2024</w:t>
      </w:r>
      <w:r w:rsidR="00BD7278">
        <w:rPr>
          <w:rFonts w:ascii="Arial" w:eastAsiaTheme="minorEastAsia" w:hAnsi="Arial" w:cs="Arial" w:hint="eastAsia"/>
          <w:bCs/>
          <w:lang w:eastAsia="zh-CN"/>
        </w:rPr>
        <w:t>.</w:t>
      </w:r>
    </w:p>
    <w:p w14:paraId="5440D770" w14:textId="78AEBFF7" w:rsidR="00974D5B" w:rsidRDefault="00974D5B" w:rsidP="00D31C24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jc w:val="both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 xml:space="preserve">[3] </w:t>
      </w:r>
      <w:r w:rsidR="00BF6DFD" w:rsidRPr="00BF6DFD">
        <w:rPr>
          <w:rFonts w:ascii="Arial" w:eastAsiaTheme="minorEastAsia" w:hAnsi="Arial" w:cs="Arial"/>
          <w:bCs/>
          <w:lang w:eastAsia="zh-CN"/>
        </w:rPr>
        <w:t>R4-2404884</w:t>
      </w:r>
      <w:r w:rsidR="00BF6DFD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BF6DFD">
        <w:rPr>
          <w:rFonts w:ascii="Arial" w:eastAsiaTheme="minorEastAsia" w:hAnsi="Arial" w:cs="Arial"/>
          <w:bCs/>
          <w:lang w:eastAsia="zh-CN"/>
        </w:rPr>
        <w:t>“</w:t>
      </w:r>
      <w:r w:rsidR="00932814" w:rsidRPr="00932814">
        <w:rPr>
          <w:rFonts w:ascii="Arial" w:eastAsiaTheme="minorEastAsia" w:hAnsi="Arial" w:cs="Arial"/>
          <w:bCs/>
          <w:lang w:eastAsia="zh-CN"/>
        </w:rPr>
        <w:t>Discussion on HPUE indication in band combination configuration tables</w:t>
      </w:r>
      <w:r w:rsidR="00BF6DFD">
        <w:rPr>
          <w:rFonts w:ascii="Arial" w:eastAsiaTheme="minorEastAsia" w:hAnsi="Arial" w:cs="Arial"/>
          <w:bCs/>
          <w:lang w:eastAsia="zh-CN"/>
        </w:rPr>
        <w:t>”</w:t>
      </w:r>
      <w:r w:rsidR="00932814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D31C24" w:rsidRPr="00D31C24">
        <w:rPr>
          <w:rFonts w:ascii="Arial" w:eastAsiaTheme="minorEastAsia" w:hAnsi="Arial" w:cs="Arial"/>
          <w:bCs/>
          <w:lang w:eastAsia="zh-CN"/>
        </w:rPr>
        <w:t xml:space="preserve">Huawei, </w:t>
      </w:r>
      <w:proofErr w:type="spellStart"/>
      <w:r w:rsidR="00D31C24" w:rsidRPr="00D31C24">
        <w:rPr>
          <w:rFonts w:ascii="Arial" w:eastAsiaTheme="minorEastAsia" w:hAnsi="Arial" w:cs="Arial"/>
          <w:bCs/>
          <w:lang w:eastAsia="zh-CN"/>
        </w:rPr>
        <w:t>HiSilicon</w:t>
      </w:r>
      <w:proofErr w:type="spellEnd"/>
      <w:r w:rsidR="00D31C24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D31C24" w:rsidRPr="00E845A3">
        <w:rPr>
          <w:rFonts w:ascii="Arial" w:eastAsia="PMingLiU" w:hAnsi="Arial" w:cs="Arial"/>
          <w:bCs/>
          <w:lang w:eastAsia="en-US"/>
        </w:rPr>
        <w:t>3GPP TSG RAN WG4 Meeting #110</w:t>
      </w:r>
      <w:r w:rsidR="00D31C24">
        <w:rPr>
          <w:rFonts w:ascii="Arial" w:eastAsiaTheme="minorEastAsia" w:hAnsi="Arial" w:cs="Arial" w:hint="eastAsia"/>
          <w:bCs/>
          <w:lang w:eastAsia="zh-CN"/>
        </w:rPr>
        <w:t>bis</w:t>
      </w:r>
      <w:r w:rsidR="00D31C24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D31C24">
        <w:rPr>
          <w:rFonts w:ascii="Arial" w:eastAsiaTheme="minorEastAsia" w:hAnsi="Arial" w:cs="Arial" w:hint="eastAsia"/>
          <w:bCs/>
          <w:lang w:eastAsia="zh-CN"/>
        </w:rPr>
        <w:t>Changsha</w:t>
      </w:r>
      <w:r w:rsidR="00D31C24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D31C24">
        <w:rPr>
          <w:rFonts w:ascii="Arial" w:eastAsiaTheme="minorEastAsia" w:hAnsi="Arial" w:cs="Arial" w:hint="eastAsia"/>
          <w:bCs/>
          <w:lang w:eastAsia="zh-CN"/>
        </w:rPr>
        <w:t>China</w:t>
      </w:r>
      <w:r w:rsidR="00D31C24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D31C24">
        <w:rPr>
          <w:rFonts w:ascii="Arial" w:eastAsiaTheme="minorEastAsia" w:hAnsi="Arial" w:cs="Arial" w:hint="eastAsia"/>
          <w:bCs/>
          <w:lang w:eastAsia="zh-CN"/>
        </w:rPr>
        <w:t>April</w:t>
      </w:r>
      <w:r w:rsidR="00D31C24" w:rsidRPr="00E845A3">
        <w:rPr>
          <w:rFonts w:ascii="Arial" w:eastAsia="PMingLiU" w:hAnsi="Arial" w:cs="Arial"/>
          <w:bCs/>
          <w:lang w:eastAsia="en-US"/>
        </w:rPr>
        <w:t xml:space="preserve"> </w:t>
      </w:r>
      <w:r w:rsidR="00D31C24">
        <w:rPr>
          <w:rFonts w:ascii="Arial" w:eastAsiaTheme="minorEastAsia" w:hAnsi="Arial" w:cs="Arial" w:hint="eastAsia"/>
          <w:bCs/>
          <w:lang w:eastAsia="zh-CN"/>
        </w:rPr>
        <w:t>15</w:t>
      </w:r>
      <w:r w:rsidR="00D31C24" w:rsidRPr="00E845A3">
        <w:rPr>
          <w:rFonts w:ascii="Arial" w:eastAsia="PMingLiU" w:hAnsi="Arial" w:cs="Arial"/>
          <w:bCs/>
          <w:lang w:eastAsia="en-US"/>
        </w:rPr>
        <w:t xml:space="preserve">th – </w:t>
      </w:r>
      <w:r w:rsidR="00D31C24">
        <w:rPr>
          <w:rFonts w:ascii="Arial" w:eastAsiaTheme="minorEastAsia" w:hAnsi="Arial" w:cs="Arial" w:hint="eastAsia"/>
          <w:bCs/>
          <w:lang w:eastAsia="zh-CN"/>
        </w:rPr>
        <w:t>19th</w:t>
      </w:r>
      <w:r w:rsidR="00D31C24" w:rsidRPr="00E845A3">
        <w:rPr>
          <w:rFonts w:ascii="Arial" w:eastAsia="PMingLiU" w:hAnsi="Arial" w:cs="Arial"/>
          <w:bCs/>
          <w:lang w:eastAsia="en-US"/>
        </w:rPr>
        <w:t>, 2024</w:t>
      </w:r>
      <w:r w:rsidR="00BD7278">
        <w:rPr>
          <w:rFonts w:ascii="Arial" w:eastAsiaTheme="minorEastAsia" w:hAnsi="Arial" w:cs="Arial" w:hint="eastAsia"/>
          <w:bCs/>
          <w:lang w:eastAsia="zh-CN"/>
        </w:rPr>
        <w:t>.</w:t>
      </w:r>
    </w:p>
    <w:p w14:paraId="25E53ED5" w14:textId="384903BE" w:rsidR="00FC488C" w:rsidRPr="00A44C43" w:rsidRDefault="00FC488C" w:rsidP="00A44C43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jc w:val="both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 xml:space="preserve">[4] </w:t>
      </w:r>
      <w:r w:rsidR="00474512">
        <w:rPr>
          <w:rFonts w:ascii="Arial" w:eastAsiaTheme="minorEastAsia" w:hAnsi="Arial" w:cs="Arial" w:hint="eastAsia"/>
          <w:bCs/>
          <w:lang w:eastAsia="zh-CN"/>
        </w:rPr>
        <w:t xml:space="preserve">R4-2405263, </w:t>
      </w:r>
      <w:r w:rsidR="00474512">
        <w:rPr>
          <w:rFonts w:ascii="Arial" w:eastAsiaTheme="minorEastAsia" w:hAnsi="Arial" w:cs="Arial"/>
          <w:bCs/>
          <w:lang w:eastAsia="zh-CN"/>
        </w:rPr>
        <w:t>“</w:t>
      </w:r>
      <w:r w:rsidR="00A44C43" w:rsidRPr="00A44C43">
        <w:rPr>
          <w:rFonts w:ascii="Arial" w:eastAsiaTheme="minorEastAsia" w:hAnsi="Arial" w:cs="Arial"/>
          <w:bCs/>
          <w:lang w:eastAsia="zh-CN"/>
        </w:rPr>
        <w:t xml:space="preserve">Topic summary for [110bis][110] </w:t>
      </w:r>
      <w:proofErr w:type="spellStart"/>
      <w:r w:rsidR="00A44C43" w:rsidRPr="00A44C43">
        <w:rPr>
          <w:rFonts w:ascii="Arial" w:eastAsiaTheme="minorEastAsia" w:hAnsi="Arial" w:cs="Arial"/>
          <w:bCs/>
          <w:lang w:eastAsia="zh-CN"/>
        </w:rPr>
        <w:t>HPUE_Basket_inter</w:t>
      </w:r>
      <w:proofErr w:type="spellEnd"/>
      <w:r w:rsidR="00A44C43" w:rsidRPr="00A44C43">
        <w:rPr>
          <w:rFonts w:ascii="Arial" w:eastAsiaTheme="minorEastAsia" w:hAnsi="Arial" w:cs="Arial"/>
          <w:bCs/>
          <w:lang w:eastAsia="zh-CN"/>
        </w:rPr>
        <w:t>-CA_SUL</w:t>
      </w:r>
      <w:r w:rsidR="00474512">
        <w:rPr>
          <w:rFonts w:ascii="Arial" w:eastAsiaTheme="minorEastAsia" w:hAnsi="Arial" w:cs="Arial"/>
          <w:bCs/>
          <w:lang w:eastAsia="zh-CN"/>
        </w:rPr>
        <w:t>”</w:t>
      </w:r>
      <w:r w:rsidR="00A44C43">
        <w:rPr>
          <w:rFonts w:ascii="Arial" w:eastAsiaTheme="minorEastAsia" w:hAnsi="Arial" w:cs="Arial" w:hint="eastAsia"/>
          <w:bCs/>
          <w:lang w:eastAsia="zh-CN"/>
        </w:rPr>
        <w:t xml:space="preserve">, China Telecom, </w:t>
      </w:r>
      <w:r w:rsidR="00A44C43" w:rsidRPr="00E845A3">
        <w:rPr>
          <w:rFonts w:ascii="Arial" w:eastAsia="PMingLiU" w:hAnsi="Arial" w:cs="Arial"/>
          <w:bCs/>
          <w:lang w:eastAsia="en-US"/>
        </w:rPr>
        <w:t>3GPP TSG RAN WG4 Meeting #110</w:t>
      </w:r>
      <w:r w:rsidR="00A44C43">
        <w:rPr>
          <w:rFonts w:ascii="Arial" w:eastAsiaTheme="minorEastAsia" w:hAnsi="Arial" w:cs="Arial" w:hint="eastAsia"/>
          <w:bCs/>
          <w:lang w:eastAsia="zh-CN"/>
        </w:rPr>
        <w:t>bis</w:t>
      </w:r>
      <w:r w:rsidR="00A44C43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A44C43">
        <w:rPr>
          <w:rFonts w:ascii="Arial" w:eastAsiaTheme="minorEastAsia" w:hAnsi="Arial" w:cs="Arial" w:hint="eastAsia"/>
          <w:bCs/>
          <w:lang w:eastAsia="zh-CN"/>
        </w:rPr>
        <w:t>Changsha</w:t>
      </w:r>
      <w:r w:rsidR="00A44C43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A44C43">
        <w:rPr>
          <w:rFonts w:ascii="Arial" w:eastAsiaTheme="minorEastAsia" w:hAnsi="Arial" w:cs="Arial" w:hint="eastAsia"/>
          <w:bCs/>
          <w:lang w:eastAsia="zh-CN"/>
        </w:rPr>
        <w:t>China</w:t>
      </w:r>
      <w:r w:rsidR="00A44C43" w:rsidRPr="00E845A3">
        <w:rPr>
          <w:rFonts w:ascii="Arial" w:eastAsia="PMingLiU" w:hAnsi="Arial" w:cs="Arial"/>
          <w:bCs/>
          <w:lang w:eastAsia="en-US"/>
        </w:rPr>
        <w:t xml:space="preserve">, </w:t>
      </w:r>
      <w:r w:rsidR="00A44C43">
        <w:rPr>
          <w:rFonts w:ascii="Arial" w:eastAsiaTheme="minorEastAsia" w:hAnsi="Arial" w:cs="Arial" w:hint="eastAsia"/>
          <w:bCs/>
          <w:lang w:eastAsia="zh-CN"/>
        </w:rPr>
        <w:t>April</w:t>
      </w:r>
      <w:r w:rsidR="00A44C43" w:rsidRPr="00E845A3">
        <w:rPr>
          <w:rFonts w:ascii="Arial" w:eastAsia="PMingLiU" w:hAnsi="Arial" w:cs="Arial"/>
          <w:bCs/>
          <w:lang w:eastAsia="en-US"/>
        </w:rPr>
        <w:t xml:space="preserve"> </w:t>
      </w:r>
      <w:r w:rsidR="00A44C43">
        <w:rPr>
          <w:rFonts w:ascii="Arial" w:eastAsiaTheme="minorEastAsia" w:hAnsi="Arial" w:cs="Arial" w:hint="eastAsia"/>
          <w:bCs/>
          <w:lang w:eastAsia="zh-CN"/>
        </w:rPr>
        <w:t>15</w:t>
      </w:r>
      <w:r w:rsidR="00A44C43" w:rsidRPr="00E845A3">
        <w:rPr>
          <w:rFonts w:ascii="Arial" w:eastAsia="PMingLiU" w:hAnsi="Arial" w:cs="Arial"/>
          <w:bCs/>
          <w:lang w:eastAsia="en-US"/>
        </w:rPr>
        <w:t xml:space="preserve">th – </w:t>
      </w:r>
      <w:r w:rsidR="00A44C43">
        <w:rPr>
          <w:rFonts w:ascii="Arial" w:eastAsiaTheme="minorEastAsia" w:hAnsi="Arial" w:cs="Arial" w:hint="eastAsia"/>
          <w:bCs/>
          <w:lang w:eastAsia="zh-CN"/>
        </w:rPr>
        <w:t>19th</w:t>
      </w:r>
      <w:r w:rsidR="00A44C43" w:rsidRPr="00E845A3">
        <w:rPr>
          <w:rFonts w:ascii="Arial" w:eastAsia="PMingLiU" w:hAnsi="Arial" w:cs="Arial"/>
          <w:bCs/>
          <w:lang w:eastAsia="en-US"/>
        </w:rPr>
        <w:t>, 2024</w:t>
      </w:r>
      <w:r w:rsidR="00A44C43">
        <w:rPr>
          <w:rFonts w:ascii="Arial" w:eastAsiaTheme="minorEastAsia" w:hAnsi="Arial" w:cs="Arial" w:hint="eastAsia"/>
          <w:bCs/>
          <w:lang w:eastAsia="zh-CN"/>
        </w:rPr>
        <w:t>.</w:t>
      </w:r>
    </w:p>
    <w:sectPr w:rsidR="00FC488C" w:rsidRPr="00A44C43" w:rsidSect="00BB4A1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B49B8" w14:textId="77777777" w:rsidR="00BB4A15" w:rsidRPr="00A10429" w:rsidRDefault="00BB4A1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70ED9A7" w14:textId="77777777" w:rsidR="00BB4A15" w:rsidRPr="00A10429" w:rsidRDefault="00BB4A1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4768B" w14:textId="77777777" w:rsidR="00BB4A15" w:rsidRPr="00A10429" w:rsidRDefault="00BB4A1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4647C39" w14:textId="77777777" w:rsidR="00BB4A15" w:rsidRPr="00A10429" w:rsidRDefault="00BB4A1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08" w:hanging="420"/>
      </w:pPr>
    </w:lvl>
    <w:lvl w:ilvl="2" w:tplc="0409001B" w:tentative="1">
      <w:start w:val="1"/>
      <w:numFmt w:val="lowerRoman"/>
      <w:lvlText w:val="%3."/>
      <w:lvlJc w:val="right"/>
      <w:pPr>
        <w:ind w:left="3528" w:hanging="420"/>
      </w:pPr>
    </w:lvl>
    <w:lvl w:ilvl="3" w:tplc="0409000F" w:tentative="1">
      <w:start w:val="1"/>
      <w:numFmt w:val="decimal"/>
      <w:lvlText w:val="%4."/>
      <w:lvlJc w:val="left"/>
      <w:pPr>
        <w:ind w:left="3948" w:hanging="420"/>
      </w:pPr>
    </w:lvl>
    <w:lvl w:ilvl="4" w:tplc="04090019" w:tentative="1">
      <w:start w:val="1"/>
      <w:numFmt w:val="lowerLetter"/>
      <w:lvlText w:val="%5)"/>
      <w:lvlJc w:val="left"/>
      <w:pPr>
        <w:ind w:left="4368" w:hanging="420"/>
      </w:pPr>
    </w:lvl>
    <w:lvl w:ilvl="5" w:tplc="0409001B" w:tentative="1">
      <w:start w:val="1"/>
      <w:numFmt w:val="lowerRoman"/>
      <w:lvlText w:val="%6."/>
      <w:lvlJc w:val="right"/>
      <w:pPr>
        <w:ind w:left="4788" w:hanging="420"/>
      </w:pPr>
    </w:lvl>
    <w:lvl w:ilvl="6" w:tplc="0409000F" w:tentative="1">
      <w:start w:val="1"/>
      <w:numFmt w:val="decimal"/>
      <w:lvlText w:val="%7."/>
      <w:lvlJc w:val="left"/>
      <w:pPr>
        <w:ind w:left="5208" w:hanging="420"/>
      </w:pPr>
    </w:lvl>
    <w:lvl w:ilvl="7" w:tplc="04090019" w:tentative="1">
      <w:start w:val="1"/>
      <w:numFmt w:val="lowerLetter"/>
      <w:lvlText w:val="%8)"/>
      <w:lvlJc w:val="left"/>
      <w:pPr>
        <w:ind w:left="5628" w:hanging="420"/>
      </w:pPr>
    </w:lvl>
    <w:lvl w:ilvl="8" w:tplc="0409001B" w:tentative="1">
      <w:start w:val="1"/>
      <w:numFmt w:val="lowerRoman"/>
      <w:lvlText w:val="%9."/>
      <w:lvlJc w:val="right"/>
      <w:pPr>
        <w:ind w:left="6048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6FF2409"/>
    <w:multiLevelType w:val="hybridMultilevel"/>
    <w:tmpl w:val="1C38EC5C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79D4056"/>
    <w:multiLevelType w:val="hybridMultilevel"/>
    <w:tmpl w:val="EFD433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</w:lvl>
    <w:lvl w:ilvl="1">
      <w:start w:val="6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90" w:hanging="720"/>
      </w:pPr>
    </w:lvl>
    <w:lvl w:ilvl="3">
      <w:start w:val="1"/>
      <w:numFmt w:val="decimal"/>
      <w:isLgl/>
      <w:lvlText w:val="%1.%2.%3.%4"/>
      <w:lvlJc w:val="left"/>
      <w:pPr>
        <w:ind w:left="2340" w:hanging="720"/>
      </w:pPr>
    </w:lvl>
    <w:lvl w:ilvl="4">
      <w:start w:val="1"/>
      <w:numFmt w:val="decimal"/>
      <w:isLgl/>
      <w:lvlText w:val="%1.%2.%3.%4.%5"/>
      <w:lvlJc w:val="left"/>
      <w:pPr>
        <w:ind w:left="315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ind w:left="4410" w:hanging="1440"/>
      </w:p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207F75"/>
    <w:multiLevelType w:val="multilevel"/>
    <w:tmpl w:val="D3C485E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eastAsiaTheme="minorEastAsia" w:hint="default"/>
      </w:r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0F2853"/>
    <w:multiLevelType w:val="hybridMultilevel"/>
    <w:tmpl w:val="76FE8032"/>
    <w:lvl w:ilvl="0" w:tplc="FFFFFFFF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C2941B1"/>
    <w:multiLevelType w:val="hybridMultilevel"/>
    <w:tmpl w:val="B7002A74"/>
    <w:lvl w:ilvl="0" w:tplc="FFFFFFFF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3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5F645079"/>
    <w:multiLevelType w:val="hybridMultilevel"/>
    <w:tmpl w:val="F934CD52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8"/>
  </w:num>
  <w:num w:numId="3" w16cid:durableId="980884213">
    <w:abstractNumId w:val="30"/>
  </w:num>
  <w:num w:numId="4" w16cid:durableId="1846701611">
    <w:abstractNumId w:val="16"/>
  </w:num>
  <w:num w:numId="5" w16cid:durableId="699012852">
    <w:abstractNumId w:val="7"/>
  </w:num>
  <w:num w:numId="6" w16cid:durableId="1450201014">
    <w:abstractNumId w:val="24"/>
  </w:num>
  <w:num w:numId="7" w16cid:durableId="1073939429">
    <w:abstractNumId w:val="6"/>
  </w:num>
  <w:num w:numId="8" w16cid:durableId="214005466">
    <w:abstractNumId w:val="23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11"/>
  </w:num>
  <w:num w:numId="13" w16cid:durableId="1243837963">
    <w:abstractNumId w:val="10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22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3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5"/>
  </w:num>
  <w:num w:numId="29" w16cid:durableId="381445059">
    <w:abstractNumId w:val="26"/>
  </w:num>
  <w:num w:numId="30" w16cid:durableId="2003196174">
    <w:abstractNumId w:val="21"/>
  </w:num>
  <w:num w:numId="31" w16cid:durableId="886913614">
    <w:abstractNumId w:val="20"/>
  </w:num>
  <w:num w:numId="32" w16cid:durableId="596794353">
    <w:abstractNumId w:val="12"/>
  </w:num>
  <w:num w:numId="33" w16cid:durableId="593243081">
    <w:abstractNumId w:val="9"/>
  </w:num>
  <w:num w:numId="34" w16cid:durableId="168763357">
    <w:abstractNumId w:val="2"/>
  </w:num>
  <w:num w:numId="35" w16cid:durableId="371736640">
    <w:abstractNumId w:val="27"/>
  </w:num>
  <w:num w:numId="36" w16cid:durableId="547884487">
    <w:abstractNumId w:val="3"/>
  </w:num>
  <w:num w:numId="37" w16cid:durableId="378868077">
    <w:abstractNumId w:val="17"/>
  </w:num>
  <w:num w:numId="38" w16cid:durableId="452359677">
    <w:abstractNumId w:val="19"/>
  </w:num>
  <w:num w:numId="39" w16cid:durableId="1707871878">
    <w:abstractNumId w:val="29"/>
  </w:num>
  <w:num w:numId="40" w16cid:durableId="1971784934">
    <w:abstractNumId w:val="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2444896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D69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7D5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72B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614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7BB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274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4E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95F"/>
    <w:rsid w:val="0015189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D73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D72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10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C9A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19E"/>
    <w:rsid w:val="00274A7B"/>
    <w:rsid w:val="00274A95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3C4B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0697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0DE8"/>
    <w:rsid w:val="002C281F"/>
    <w:rsid w:val="002C3B84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891"/>
    <w:rsid w:val="002F6DA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6E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1F6C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326"/>
    <w:rsid w:val="003E79BC"/>
    <w:rsid w:val="003E7B44"/>
    <w:rsid w:val="003E7C17"/>
    <w:rsid w:val="003E7CC5"/>
    <w:rsid w:val="003F0F3F"/>
    <w:rsid w:val="003F1380"/>
    <w:rsid w:val="003F173D"/>
    <w:rsid w:val="003F1D57"/>
    <w:rsid w:val="003F2130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7D0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C22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51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5D4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985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5BC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AF7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6D8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6FFB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8B0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891"/>
    <w:rsid w:val="006C6DD9"/>
    <w:rsid w:val="006C70F9"/>
    <w:rsid w:val="006C7C16"/>
    <w:rsid w:val="006D04EA"/>
    <w:rsid w:val="006D0DCC"/>
    <w:rsid w:val="006D1089"/>
    <w:rsid w:val="006D108B"/>
    <w:rsid w:val="006D1254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B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3A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00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790"/>
    <w:rsid w:val="00855917"/>
    <w:rsid w:val="00855D25"/>
    <w:rsid w:val="00856887"/>
    <w:rsid w:val="00856A2C"/>
    <w:rsid w:val="00857D58"/>
    <w:rsid w:val="00860515"/>
    <w:rsid w:val="008617C5"/>
    <w:rsid w:val="00861E9A"/>
    <w:rsid w:val="008623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DA7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25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DF3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814"/>
    <w:rsid w:val="00933182"/>
    <w:rsid w:val="00933AFF"/>
    <w:rsid w:val="00934E5A"/>
    <w:rsid w:val="009354B0"/>
    <w:rsid w:val="00935C20"/>
    <w:rsid w:val="00935DA6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779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D5B"/>
    <w:rsid w:val="009762E8"/>
    <w:rsid w:val="009778E5"/>
    <w:rsid w:val="00977C6D"/>
    <w:rsid w:val="00980FCC"/>
    <w:rsid w:val="00982099"/>
    <w:rsid w:val="009830EE"/>
    <w:rsid w:val="00984E48"/>
    <w:rsid w:val="00985C0A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5AF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852"/>
    <w:rsid w:val="00A177E8"/>
    <w:rsid w:val="00A17DF6"/>
    <w:rsid w:val="00A20516"/>
    <w:rsid w:val="00A208E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8A8"/>
    <w:rsid w:val="00A43B77"/>
    <w:rsid w:val="00A4462F"/>
    <w:rsid w:val="00A44C43"/>
    <w:rsid w:val="00A456A1"/>
    <w:rsid w:val="00A478E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664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1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5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53A"/>
    <w:rsid w:val="00BD3B76"/>
    <w:rsid w:val="00BD581E"/>
    <w:rsid w:val="00BD5B22"/>
    <w:rsid w:val="00BD5ED2"/>
    <w:rsid w:val="00BD5FA4"/>
    <w:rsid w:val="00BD6032"/>
    <w:rsid w:val="00BD61AC"/>
    <w:rsid w:val="00BD6279"/>
    <w:rsid w:val="00BD7278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DFD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6EE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C4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81C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216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17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C2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3AF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878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FD5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0F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4CF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5A3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C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C3"/>
    <w:rsid w:val="00EA5C68"/>
    <w:rsid w:val="00EA60C8"/>
    <w:rsid w:val="00EB12DC"/>
    <w:rsid w:val="00EB1985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15D"/>
    <w:rsid w:val="00EC44A0"/>
    <w:rsid w:val="00EC4CDB"/>
    <w:rsid w:val="00EC6C32"/>
    <w:rsid w:val="00EC70EB"/>
    <w:rsid w:val="00EC77DD"/>
    <w:rsid w:val="00EC7937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8C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A3A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E7326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A3DA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610</Words>
  <Characters>3482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Lei GAO</cp:lastModifiedBy>
  <cp:revision>83</cp:revision>
  <dcterms:created xsi:type="dcterms:W3CDTF">2023-01-18T14:53:00Z</dcterms:created>
  <dcterms:modified xsi:type="dcterms:W3CDTF">2024-04-17T04:48:00Z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